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EE3C" w14:textId="77777777" w:rsidR="00000000" w:rsidRDefault="00000000">
      <w:pPr>
        <w:pStyle w:val="berschrift1"/>
        <w:jc w:val="center"/>
        <w:rPr>
          <w:color w:val="444444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072"/>
      </w:tblGrid>
      <w:tr w:rsidR="00000000" w14:paraId="31EE7EEB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E0B4ED5" w14:textId="6C403293" w:rsidR="00000000" w:rsidRDefault="003C75BA">
            <w:pPr>
              <w:spacing w:after="270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noProof/>
                <w:sz w:val="20"/>
              </w:rPr>
              <w:drawing>
                <wp:anchor distT="0" distB="0" distL="190500" distR="190500" simplePos="0" relativeHeight="251657728" behindDoc="0" locked="0" layoutInCell="1" allowOverlap="0" wp14:anchorId="63D16CE5" wp14:editId="2D247F9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2" name="Bild 2" descr="Teilnahme- und Zahlungsbeding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ilnahme- und Zahlungsbeding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color w:val="444444"/>
                <w:sz w:val="48"/>
                <w:szCs w:val="48"/>
              </w:rPr>
              <w:t xml:space="preserve">Lieferbedingungen und Ausschluss des Widerspruchsrechts </w:t>
            </w:r>
          </w:p>
          <w:p w14:paraId="72DC35D1" w14:textId="77777777" w:rsidR="00000000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 xml:space="preserve">       Nach Zahlungseingang sende ich möglichst umgehend, spätestens aber binnen zweier Tage, Ihren persönlichen Gutschein an die angegebene </w:t>
            </w:r>
          </w:p>
          <w:p w14:paraId="0509771C" w14:textId="77777777" w:rsidR="00000000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 xml:space="preserve">       Adresse. Bei Zusendung an die/den Beschenkten direkt erhalten Sie zusätzlich eine eMail-Bestätigung über den erfolgten Versand. </w:t>
            </w:r>
          </w:p>
          <w:p w14:paraId="572B1B1A" w14:textId="77777777" w:rsidR="00000000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 xml:space="preserve">       Das Widerrufsrecht besteht nicht bei Verträgen zur Lieferung von Waren, die nach Kundenspezifikation angefertigt werden oder eindeutig auf </w:t>
            </w:r>
          </w:p>
          <w:p w14:paraId="2BBB9B8C" w14:textId="77777777" w:rsidR="00000000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 xml:space="preserve">       die persönlichen Bedürfnisse zugeschnitten sind.</w:t>
            </w:r>
          </w:p>
          <w:p w14:paraId="574B214D" w14:textId="77777777" w:rsidR="00000000" w:rsidRDefault="00000000">
            <w:pPr>
              <w:pStyle w:val="StandardWeb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</w:rPr>
              <w:t xml:space="preserve">       Selbstverständlich werden Änderungswünsche der/s Beschenkten im Rahmen des Wertes des Gutscheins nach Möglichkeit berücksichtigt.  </w:t>
            </w:r>
          </w:p>
          <w:p w14:paraId="78495FD6" w14:textId="77777777" w:rsidR="00000000" w:rsidRDefault="00000000">
            <w:pPr>
              <w:pStyle w:val="StandardWeb"/>
              <w:jc w:val="center"/>
            </w:pPr>
            <w:r>
              <w:rPr>
                <w:color w:val="444444"/>
                <w:sz w:val="27"/>
                <w:szCs w:val="27"/>
              </w:rPr>
              <w:t>Der Gutschein ist gültig für die Dauer eines Jahres ab Datum der Zustellung.</w:t>
            </w:r>
          </w:p>
        </w:tc>
      </w:tr>
    </w:tbl>
    <w:p w14:paraId="2587BFAF" w14:textId="77777777" w:rsidR="00846C82" w:rsidRDefault="00846C82"/>
    <w:sectPr w:rsidR="00846C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A"/>
    <w:rsid w:val="003C75BA"/>
    <w:rsid w:val="00846C82"/>
    <w:rsid w:val="009B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99211"/>
  <w15:chartTrackingRefBased/>
  <w15:docId w15:val="{50B81A93-E70E-418F-B851-A018D220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Zahlungs- und Teilnahmebedingungen </vt:lpstr>
    </vt:vector>
  </TitlesOfParts>
  <Company/>
  <LinksUpToDate>false</LinksUpToDate>
  <CharactersWithSpaces>757</CharactersWithSpaces>
  <SharedDoc>false</SharedDoc>
  <HLinks>
    <vt:vector size="6" baseType="variant">
      <vt:variant>
        <vt:i4>7602277</vt:i4>
      </vt:variant>
      <vt:variant>
        <vt:i4>-1</vt:i4>
      </vt:variant>
      <vt:variant>
        <vt:i4>1026</vt:i4>
      </vt:variant>
      <vt:variant>
        <vt:i4>1</vt:i4>
      </vt:variant>
      <vt:variant>
        <vt:lpwstr>D:\YogKos\YogKos_Internet\YogKos-Sites\anmeldung\anmeldung\anmeldung_2.gif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Zahlungs- und Teilnahmebedingungen</dc:title>
  <dc:subject/>
  <dc:creator>Shiva</dc:creator>
  <cp:keywords/>
  <dc:description/>
  <cp:lastModifiedBy>User</cp:lastModifiedBy>
  <cp:revision>2</cp:revision>
  <dcterms:created xsi:type="dcterms:W3CDTF">2024-06-29T21:34:00Z</dcterms:created>
  <dcterms:modified xsi:type="dcterms:W3CDTF">2024-06-29T21:34:00Z</dcterms:modified>
</cp:coreProperties>
</file>